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9A" w:rsidRPr="00C0702A" w:rsidRDefault="00752D9A" w:rsidP="00752D9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C0702A">
        <w:rPr>
          <w:rFonts w:ascii="Times New Roman" w:hAnsi="Times New Roman"/>
          <w:sz w:val="20"/>
          <w:szCs w:val="20"/>
        </w:rPr>
        <w:t>Zespół negocjacyjny Nr  7</w:t>
      </w:r>
    </w:p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  <w:bookmarkStart w:id="0" w:name="_GoBack"/>
      <w:bookmarkEnd w:id="0"/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5C10A0" w:rsidRPr="005C10A0">
        <w:rPr>
          <w:rFonts w:ascii="Times New Roman" w:hAnsi="Times New Roman"/>
          <w:b/>
          <w:sz w:val="24"/>
          <w:szCs w:val="24"/>
        </w:rPr>
        <w:t>Leczenie stomatologiczne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  <w:r w:rsidR="005C10A0">
        <w:rPr>
          <w:rFonts w:ascii="Times New Roman" w:hAnsi="Times New Roman"/>
          <w:sz w:val="24"/>
          <w:szCs w:val="24"/>
        </w:rPr>
        <w:t>…………...</w:t>
      </w:r>
      <w:r w:rsidR="005C10A0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A15608">
        <w:rPr>
          <w:rFonts w:ascii="Times New Roman" w:hAnsi="Times New Roman"/>
          <w:sz w:val="24"/>
          <w:szCs w:val="24"/>
        </w:rPr>
        <w:t>30</w:t>
      </w:r>
      <w:r w:rsidR="005C10A0">
        <w:rPr>
          <w:rFonts w:ascii="Times New Roman" w:hAnsi="Times New Roman"/>
          <w:sz w:val="24"/>
          <w:szCs w:val="24"/>
        </w:rPr>
        <w:t xml:space="preserve"> czerwca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5C10A0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</w:p>
    <w:p w:rsidR="005C10A0" w:rsidRDefault="005C10A0" w:rsidP="00CC2129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Rozporządzenia Ministra Zdrowia z dnia 30 sierpnia 2009 roku w sprawie świadczeń gwarantowanych z zakresu leczenia stomatologicznego (Dz.U.2009.140.1144, z </w:t>
      </w:r>
      <w:proofErr w:type="spellStart"/>
      <w:r>
        <w:t>póź</w:t>
      </w:r>
      <w:proofErr w:type="spellEnd"/>
      <w:r>
        <w:t xml:space="preserve">. zm.), </w:t>
      </w:r>
    </w:p>
    <w:p w:rsidR="005C10A0" w:rsidRDefault="005C10A0" w:rsidP="00CC2129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Zarządzenia Nr 55/2010/DSOZ z dnia 14 września 2010 roku  Prezesa NFZ w sprawie określenia warunków zawierania i realizacji umów w rodzaju leczenie stomatologiczne,  </w:t>
      </w:r>
      <w:r w:rsidR="00CC2129">
        <w:br/>
      </w:r>
      <w:r>
        <w:t xml:space="preserve">z </w:t>
      </w:r>
      <w:proofErr w:type="spellStart"/>
      <w:r>
        <w:t>póź</w:t>
      </w:r>
      <w:proofErr w:type="spellEnd"/>
      <w:r>
        <w:t>. zm.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B941264"/>
    <w:multiLevelType w:val="hybridMultilevel"/>
    <w:tmpl w:val="8AF67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7B9"/>
    <w:rsid w:val="00030FA2"/>
    <w:rsid w:val="00043903"/>
    <w:rsid w:val="00086FCB"/>
    <w:rsid w:val="001C4C3A"/>
    <w:rsid w:val="002152AE"/>
    <w:rsid w:val="0022447B"/>
    <w:rsid w:val="0022549C"/>
    <w:rsid w:val="00227487"/>
    <w:rsid w:val="002806CC"/>
    <w:rsid w:val="002A73F8"/>
    <w:rsid w:val="002A793F"/>
    <w:rsid w:val="003A71E5"/>
    <w:rsid w:val="003B72D5"/>
    <w:rsid w:val="00434C15"/>
    <w:rsid w:val="004F6C97"/>
    <w:rsid w:val="005C10A0"/>
    <w:rsid w:val="006059E8"/>
    <w:rsid w:val="006077B4"/>
    <w:rsid w:val="006C5C33"/>
    <w:rsid w:val="006D5826"/>
    <w:rsid w:val="007406D4"/>
    <w:rsid w:val="00752D9A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15608"/>
    <w:rsid w:val="00A20386"/>
    <w:rsid w:val="00A60BD0"/>
    <w:rsid w:val="00AB7CEE"/>
    <w:rsid w:val="00AF695D"/>
    <w:rsid w:val="00B76837"/>
    <w:rsid w:val="00BE3E11"/>
    <w:rsid w:val="00C0702A"/>
    <w:rsid w:val="00CB4FF8"/>
    <w:rsid w:val="00CC2129"/>
    <w:rsid w:val="00CD3B1F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BBBC-52A2-45C0-B755-8DDE1037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19</cp:revision>
  <cp:lastPrinted>2013-10-28T06:40:00Z</cp:lastPrinted>
  <dcterms:created xsi:type="dcterms:W3CDTF">2013-10-28T22:59:00Z</dcterms:created>
  <dcterms:modified xsi:type="dcterms:W3CDTF">2013-11-18T07:44:00Z</dcterms:modified>
</cp:coreProperties>
</file>